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0004B" w:rsidP="00E71FC3">
      <w:pPr>
        <w:pStyle w:val="NoSpacing"/>
      </w:pPr>
      <w:r>
        <w:rPr>
          <w:u w:val="single"/>
        </w:rPr>
        <w:t>Joan CHESMAN</w:t>
      </w:r>
      <w:r>
        <w:t xml:space="preserve">   </w:t>
      </w:r>
      <w:proofErr w:type="gramStart"/>
      <w:r>
        <w:t xml:space="preserve">   (</w:t>
      </w:r>
      <w:proofErr w:type="gramEnd"/>
      <w:r>
        <w:t>d.1505-6)</w:t>
      </w:r>
    </w:p>
    <w:p w:rsidR="0040004B" w:rsidRDefault="0040004B" w:rsidP="00E71FC3">
      <w:pPr>
        <w:pStyle w:val="NoSpacing"/>
      </w:pPr>
      <w:r>
        <w:t xml:space="preserve">of </w:t>
      </w:r>
      <w:proofErr w:type="spellStart"/>
      <w:r>
        <w:t>Goodnestone</w:t>
      </w:r>
      <w:proofErr w:type="spellEnd"/>
      <w:r>
        <w:t>, Kent.</w:t>
      </w:r>
    </w:p>
    <w:p w:rsidR="0040004B" w:rsidRDefault="0040004B" w:rsidP="00E71FC3">
      <w:pPr>
        <w:pStyle w:val="NoSpacing"/>
      </w:pPr>
    </w:p>
    <w:p w:rsidR="0040004B" w:rsidRDefault="0040004B" w:rsidP="00E71FC3">
      <w:pPr>
        <w:pStyle w:val="NoSpacing"/>
      </w:pPr>
    </w:p>
    <w:p w:rsidR="0040004B" w:rsidRDefault="0040004B" w:rsidP="00E71FC3">
      <w:pPr>
        <w:pStyle w:val="NoSpacing"/>
      </w:pPr>
      <w:r>
        <w:t>28 Feb.1505</w:t>
      </w:r>
      <w:r>
        <w:tab/>
        <w:t>She made her Will.</w:t>
      </w:r>
    </w:p>
    <w:p w:rsidR="0040004B" w:rsidRDefault="0040004B" w:rsidP="00E71FC3">
      <w:pPr>
        <w:pStyle w:val="NoSpacing"/>
      </w:pPr>
      <w:r>
        <w:tab/>
      </w:r>
      <w:r>
        <w:tab/>
        <w:t>(</w:t>
      </w:r>
      <w:hyperlink r:id="rId6" w:history="1">
        <w:r w:rsidRPr="0070468E">
          <w:rPr>
            <w:rStyle w:val="Hyperlink"/>
          </w:rPr>
          <w:t>http://www.kentarchaeology.org.uk/18/16/12.htm</w:t>
        </w:r>
      </w:hyperlink>
      <w:r>
        <w:t>)</w:t>
      </w:r>
    </w:p>
    <w:p w:rsidR="0040004B" w:rsidRDefault="0040004B" w:rsidP="0040004B">
      <w:pPr>
        <w:pStyle w:val="NoSpacing"/>
      </w:pPr>
      <w:r>
        <w:t xml:space="preserve">  1 Apr.1506</w:t>
      </w:r>
      <w:r>
        <w:tab/>
        <w:t>Probate of her Will.   (ibid.)</w:t>
      </w:r>
    </w:p>
    <w:p w:rsidR="0040004B" w:rsidRDefault="0040004B" w:rsidP="0040004B">
      <w:pPr>
        <w:pStyle w:val="NoSpacing"/>
      </w:pPr>
    </w:p>
    <w:p w:rsidR="0040004B" w:rsidRDefault="0040004B" w:rsidP="0040004B">
      <w:pPr>
        <w:pStyle w:val="NoSpacing"/>
      </w:pPr>
    </w:p>
    <w:p w:rsidR="0040004B" w:rsidRDefault="0040004B" w:rsidP="0040004B">
      <w:pPr>
        <w:pStyle w:val="NoSpacing"/>
      </w:pPr>
      <w:r>
        <w:t xml:space="preserve">Executors:   </w:t>
      </w:r>
      <w:proofErr w:type="spellStart"/>
      <w:r>
        <w:t>Eadmund</w:t>
      </w:r>
      <w:proofErr w:type="spellEnd"/>
      <w:r>
        <w:t xml:space="preserve"> </w:t>
      </w:r>
      <w:proofErr w:type="spellStart"/>
      <w:r>
        <w:t>Blakberye</w:t>
      </w:r>
      <w:proofErr w:type="spellEnd"/>
      <w:r>
        <w:t>(q.v.) and Simon Gate(q.v.).    (ibid.)</w:t>
      </w:r>
    </w:p>
    <w:p w:rsidR="0040004B" w:rsidRDefault="0040004B" w:rsidP="0040004B">
      <w:pPr>
        <w:pStyle w:val="NoSpacing"/>
      </w:pPr>
    </w:p>
    <w:p w:rsidR="0040004B" w:rsidRDefault="0040004B" w:rsidP="0040004B">
      <w:pPr>
        <w:pStyle w:val="NoSpacing"/>
      </w:pPr>
      <w:r>
        <w:t>Overseer:   Thomas Turner(q.v.).   (ibid.)</w:t>
      </w:r>
    </w:p>
    <w:p w:rsidR="0040004B" w:rsidRDefault="0040004B" w:rsidP="0040004B">
      <w:pPr>
        <w:pStyle w:val="NoSpacing"/>
      </w:pPr>
    </w:p>
    <w:p w:rsidR="0040004B" w:rsidRDefault="0040004B" w:rsidP="0040004B">
      <w:pPr>
        <w:pStyle w:val="NoSpacing"/>
      </w:pPr>
      <w:r>
        <w:t xml:space="preserve">Witnesses:   sir John </w:t>
      </w:r>
      <w:proofErr w:type="spellStart"/>
      <w:r>
        <w:t>Goodfellow</w:t>
      </w:r>
      <w:proofErr w:type="spellEnd"/>
      <w:r>
        <w:t>, Vicar(q.v.), John Herring(q.v.), William Gate(q.v.).  (ibid.)</w:t>
      </w:r>
    </w:p>
    <w:p w:rsidR="0040004B" w:rsidRDefault="0040004B" w:rsidP="0040004B">
      <w:pPr>
        <w:pStyle w:val="NoSpacing"/>
      </w:pPr>
    </w:p>
    <w:p w:rsidR="0040004B" w:rsidRDefault="0040004B" w:rsidP="0040004B">
      <w:pPr>
        <w:pStyle w:val="NoSpacing"/>
      </w:pPr>
    </w:p>
    <w:p w:rsidR="0040004B" w:rsidRPr="0040004B" w:rsidRDefault="0040004B" w:rsidP="0040004B">
      <w:pPr>
        <w:pStyle w:val="NoSpacing"/>
      </w:pPr>
      <w:r>
        <w:t>27 January 2018</w:t>
      </w:r>
      <w:bookmarkStart w:id="0" w:name="_GoBack"/>
      <w:bookmarkEnd w:id="0"/>
    </w:p>
    <w:sectPr w:rsidR="0040004B" w:rsidRPr="0040004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04B" w:rsidRDefault="0040004B" w:rsidP="00E71FC3">
      <w:pPr>
        <w:spacing w:after="0" w:line="240" w:lineRule="auto"/>
      </w:pPr>
      <w:r>
        <w:separator/>
      </w:r>
    </w:p>
  </w:endnote>
  <w:endnote w:type="continuationSeparator" w:id="0">
    <w:p w:rsidR="0040004B" w:rsidRDefault="004000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04B" w:rsidRDefault="0040004B" w:rsidP="00E71FC3">
      <w:pPr>
        <w:spacing w:after="0" w:line="240" w:lineRule="auto"/>
      </w:pPr>
      <w:r>
        <w:separator/>
      </w:r>
    </w:p>
  </w:footnote>
  <w:footnote w:type="continuationSeparator" w:id="0">
    <w:p w:rsidR="0040004B" w:rsidRDefault="004000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04B"/>
    <w:rsid w:val="001A7C09"/>
    <w:rsid w:val="0040004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B17F6"/>
  <w15:chartTrackingRefBased/>
  <w15:docId w15:val="{CDDF3CBB-91EB-4B75-9C8D-A3BE4991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000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00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12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2018-01-27T21:58:00Z</dcterms:created>
  <dcterms:modified xsi:type="dcterms:W3CDTF">2018-01-27T22:03:00Z</dcterms:modified>
</cp:coreProperties>
</file>